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181DF" w14:textId="6A0F0B4D" w:rsidR="006A3DE1" w:rsidRDefault="6AC2067E" w:rsidP="057DB36D">
      <w:pPr>
        <w:pStyle w:val="Overskrift1"/>
        <w:rPr>
          <w:rFonts w:ascii="Calibri Light" w:hAnsi="Calibri Light"/>
        </w:rPr>
      </w:pPr>
      <w:bookmarkStart w:id="0" w:name="_GoBack"/>
      <w:bookmarkEnd w:id="0"/>
      <w:r>
        <w:t xml:space="preserve">Intern rutine vedrørende arbeid i VISMA. </w:t>
      </w:r>
    </w:p>
    <w:p w14:paraId="397226EA" w14:textId="165667F3" w:rsidR="006A3DE1" w:rsidRDefault="006A3DE1" w:rsidP="057DB36D"/>
    <w:p w14:paraId="72120C3F" w14:textId="69B2556C" w:rsidR="006A3DE1" w:rsidRDefault="6E8BE7BF" w:rsidP="057DB36D">
      <w:pPr>
        <w:pStyle w:val="Overskrift2"/>
        <w:rPr>
          <w:rFonts w:ascii="Calibri Light" w:hAnsi="Calibri Light"/>
        </w:rPr>
      </w:pPr>
      <w:r>
        <w:t>Henvisningsgrunn</w:t>
      </w:r>
      <w:r w:rsidR="00FA63E0">
        <w:t>:</w:t>
      </w:r>
    </w:p>
    <w:p w14:paraId="65026223" w14:textId="73CBBBAD" w:rsidR="006A3DE1" w:rsidRDefault="60AECCD5" w:rsidP="057DB36D">
      <w:pPr>
        <w:pStyle w:val="Listeavsnitt"/>
        <w:numPr>
          <w:ilvl w:val="0"/>
          <w:numId w:val="1"/>
        </w:numPr>
        <w:rPr>
          <w:rFonts w:eastAsiaTheme="minorEastAsia"/>
        </w:rPr>
      </w:pPr>
      <w:r>
        <w:t xml:space="preserve">Dersom en sak kommer inn med </w:t>
      </w:r>
      <w:r w:rsidR="00D63202">
        <w:t>«</w:t>
      </w:r>
      <w:r>
        <w:t>Henvisningsgrunn</w:t>
      </w:r>
      <w:r w:rsidR="00D63202">
        <w:t>»</w:t>
      </w:r>
      <w:r>
        <w:t xml:space="preserve"> som </w:t>
      </w:r>
      <w:r w:rsidR="00D63202">
        <w:t>«</w:t>
      </w:r>
      <w:r>
        <w:t>Flere h</w:t>
      </w:r>
      <w:r w:rsidR="2E52E24A">
        <w:t>envisningsgrunner</w:t>
      </w:r>
      <w:r w:rsidR="00D63202">
        <w:t>»</w:t>
      </w:r>
      <w:r w:rsidR="2E52E24A">
        <w:t xml:space="preserve">, må rådgiver undersøke hvilken grunn som er </w:t>
      </w:r>
      <w:proofErr w:type="spellStart"/>
      <w:r w:rsidR="2E52E24A">
        <w:t>hovedhenvisnigsgrunnen</w:t>
      </w:r>
      <w:proofErr w:type="spellEnd"/>
      <w:r w:rsidR="2E52E24A">
        <w:t xml:space="preserve"> og endre dette. </w:t>
      </w:r>
    </w:p>
    <w:p w14:paraId="76DA790E" w14:textId="31943FA9" w:rsidR="006A3DE1" w:rsidRDefault="3A17AACE" w:rsidP="057DB36D">
      <w:pPr>
        <w:pStyle w:val="Listeavsnitt"/>
        <w:numPr>
          <w:ilvl w:val="1"/>
          <w:numId w:val="1"/>
        </w:numPr>
        <w:rPr>
          <w:rFonts w:eastAsiaTheme="minorEastAsia"/>
        </w:rPr>
      </w:pPr>
      <w:r>
        <w:t>Trykk på høyre fane på pil</w:t>
      </w:r>
      <w:r w:rsidR="1C205304">
        <w:t xml:space="preserve"> oppe til høyre</w:t>
      </w:r>
      <w:r>
        <w:t xml:space="preserve">: </w:t>
      </w:r>
      <w:r w:rsidR="545EA1D1">
        <w:rPr>
          <w:noProof/>
          <w:lang w:eastAsia="nb-NO"/>
        </w:rPr>
        <w:drawing>
          <wp:inline distT="0" distB="0" distL="0" distR="0" wp14:anchorId="41ADB866" wp14:editId="084C2800">
            <wp:extent cx="273776" cy="248426"/>
            <wp:effectExtent l="0" t="0" r="0" b="0"/>
            <wp:docPr id="125155656" name="Bilde 125155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10" cy="25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187D" w14:textId="6458CA56" w:rsidR="006A3DE1" w:rsidRDefault="545EA1D1" w:rsidP="057DB36D">
      <w:pPr>
        <w:pStyle w:val="Listeavsnitt"/>
        <w:numPr>
          <w:ilvl w:val="1"/>
          <w:numId w:val="1"/>
        </w:numPr>
      </w:pPr>
      <w:r>
        <w:t xml:space="preserve">Rull ned i fanen </w:t>
      </w:r>
      <w:r w:rsidR="73B3228D">
        <w:t xml:space="preserve">til overskriften </w:t>
      </w:r>
      <w:r w:rsidR="1DBBA3A6">
        <w:t>Henvisning.</w:t>
      </w:r>
    </w:p>
    <w:p w14:paraId="5AB38F66" w14:textId="5F8444C2" w:rsidR="006A3DE1" w:rsidRDefault="1DBBA3A6" w:rsidP="057DB36D">
      <w:pPr>
        <w:pStyle w:val="Listeavsnitt"/>
        <w:numPr>
          <w:ilvl w:val="1"/>
          <w:numId w:val="1"/>
        </w:numPr>
      </w:pPr>
      <w:r>
        <w:t>Trykk på penn for å redigere</w:t>
      </w:r>
    </w:p>
    <w:p w14:paraId="1A7243CC" w14:textId="086CA413" w:rsidR="006A3DE1" w:rsidRDefault="1DBBA3A6" w:rsidP="057DB36D">
      <w:pPr>
        <w:pStyle w:val="Listeavsnitt"/>
        <w:numPr>
          <w:ilvl w:val="0"/>
          <w:numId w:val="1"/>
        </w:numPr>
      </w:pPr>
      <w:r>
        <w:t>Nytt Vindu</w:t>
      </w:r>
    </w:p>
    <w:p w14:paraId="4B67D7E9" w14:textId="3921C88D" w:rsidR="006A3DE1" w:rsidRDefault="002D6FEC" w:rsidP="057DB36D">
      <w:pPr>
        <w:ind w:left="720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F7C48" wp14:editId="33B652F3">
                <wp:simplePos x="0" y="0"/>
                <wp:positionH relativeFrom="column">
                  <wp:posOffset>1445895</wp:posOffset>
                </wp:positionH>
                <wp:positionV relativeFrom="paragraph">
                  <wp:posOffset>664210</wp:posOffset>
                </wp:positionV>
                <wp:extent cx="89535" cy="97790"/>
                <wp:effectExtent l="19050" t="38100" r="43815" b="35560"/>
                <wp:wrapNone/>
                <wp:docPr id="1" name="Stjerne: 5 tag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77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jerne: 5 tagger 1" style="position:absolute;margin-left:113.85pt;margin-top:52.3pt;width:7.05pt;height: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,97790" o:spid="_x0000_s1026" fillcolor="red" strokecolor="red" strokeweight="1pt" path="m,37352r34200,1l44768,,55335,37353r34200,-1l61867,60437,72435,97790,44768,74704,17100,97790,27668,60437,,373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" w14:anchorId="1C80A2DF">
                <v:stroke joinstyle="miter"/>
                <v:path arrowok="t" o:connecttype="custom" o:connectlocs="0,37352;34200,37353;44768,0;55335,37353;89535,37352;61867,60437;72435,97790;44768,74704;17100,97790;27668,60437;0,37352" o:connectangles="0,0,0,0,0,0,0,0,0,0,0"/>
              </v:shape>
            </w:pict>
          </mc:Fallback>
        </mc:AlternateContent>
      </w:r>
      <w:r w:rsidR="00243068" w:rsidRPr="00243068">
        <w:rPr>
          <w:noProof/>
          <w:lang w:eastAsia="nb-NO"/>
        </w:rPr>
        <w:drawing>
          <wp:inline distT="0" distB="0" distL="0" distR="0" wp14:anchorId="601791E7" wp14:editId="05DB1041">
            <wp:extent cx="3132872" cy="42291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0900" cy="426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E443" w14:textId="131C80EA" w:rsidR="00E03A89" w:rsidRDefault="00424B7A" w:rsidP="00E03A89">
      <w:pPr>
        <w:pStyle w:val="Listeavsnitt"/>
        <w:numPr>
          <w:ilvl w:val="0"/>
          <w:numId w:val="2"/>
        </w:numPr>
      </w:pPr>
      <w:r>
        <w:lastRenderedPageBreak/>
        <w:t xml:space="preserve">Trykk på </w:t>
      </w:r>
      <w:r>
        <w:rPr>
          <w:noProof/>
          <w:lang w:eastAsia="nb-NO"/>
        </w:rPr>
        <w:drawing>
          <wp:inline distT="0" distB="0" distL="0" distR="0" wp14:anchorId="726F48F7" wp14:editId="44648740">
            <wp:extent cx="308610" cy="2571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8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for </w:t>
      </w:r>
      <w:r w:rsidR="005C2A7E">
        <w:t xml:space="preserve">finne passende henvisningsgrunn. </w:t>
      </w:r>
    </w:p>
    <w:p w14:paraId="43E019F1" w14:textId="77777777" w:rsidR="00CF6F90" w:rsidRDefault="00CF6F90" w:rsidP="00E03A89">
      <w:pPr>
        <w:pStyle w:val="Overskrift2"/>
      </w:pPr>
    </w:p>
    <w:p w14:paraId="259642E4" w14:textId="77777777" w:rsidR="00CF6F90" w:rsidRDefault="00CF6F90" w:rsidP="00E03A89">
      <w:pPr>
        <w:pStyle w:val="Overskrift2"/>
      </w:pPr>
    </w:p>
    <w:p w14:paraId="203CD4B5" w14:textId="77777777" w:rsidR="00CF6F90" w:rsidRDefault="00CF6F90" w:rsidP="00E03A89">
      <w:pPr>
        <w:pStyle w:val="Overskrift2"/>
      </w:pPr>
    </w:p>
    <w:p w14:paraId="49813D70" w14:textId="77777777" w:rsidR="00CF6F90" w:rsidRDefault="00CF6F90" w:rsidP="00E03A89">
      <w:pPr>
        <w:pStyle w:val="Overskrift2"/>
      </w:pPr>
    </w:p>
    <w:p w14:paraId="7DB23460" w14:textId="77777777" w:rsidR="00CF6F90" w:rsidRDefault="00CF6F90" w:rsidP="00E03A89">
      <w:pPr>
        <w:pStyle w:val="Overskrift2"/>
      </w:pPr>
    </w:p>
    <w:p w14:paraId="58E6BC59" w14:textId="393C8AEF" w:rsidR="00CF6F90" w:rsidRDefault="00CF6F90" w:rsidP="00E03A89">
      <w:pPr>
        <w:pStyle w:val="Overskrift2"/>
      </w:pPr>
    </w:p>
    <w:p w14:paraId="62AAC6D1" w14:textId="77777777" w:rsidR="00CF6F90" w:rsidRPr="00CF6F90" w:rsidRDefault="00CF6F90" w:rsidP="00CF6F90"/>
    <w:p w14:paraId="000A3E0D" w14:textId="09ECB4F4" w:rsidR="00E03A89" w:rsidRDefault="0084684E" w:rsidP="00E03A89">
      <w:pPr>
        <w:pStyle w:val="Overskrift2"/>
      </w:pPr>
      <w:r>
        <w:t>Registrere hendelse i sak:</w:t>
      </w:r>
    </w:p>
    <w:p w14:paraId="2068CD4C" w14:textId="7E528588" w:rsidR="0084162A" w:rsidRDefault="0084162A" w:rsidP="0084684E">
      <w:pPr>
        <w:pStyle w:val="Listeavsnitt"/>
        <w:numPr>
          <w:ilvl w:val="0"/>
          <w:numId w:val="5"/>
        </w:numPr>
      </w:pPr>
      <w:r>
        <w:t xml:space="preserve">Gå inn på gjeldende sak. </w:t>
      </w:r>
    </w:p>
    <w:p w14:paraId="702F5411" w14:textId="05E5222C" w:rsidR="0084684E" w:rsidRDefault="00DC2DDD" w:rsidP="0084684E">
      <w:pPr>
        <w:pStyle w:val="Listeavsnitt"/>
        <w:numPr>
          <w:ilvl w:val="0"/>
          <w:numId w:val="5"/>
        </w:numPr>
      </w:pPr>
      <w:r>
        <w:t>Trykk på grønn knapp som heter «</w:t>
      </w:r>
      <w:r w:rsidR="0084684E">
        <w:t>Registrer hende</w:t>
      </w:r>
      <w:r w:rsidR="00CF6F90">
        <w:t>lse</w:t>
      </w:r>
      <w:r w:rsidR="0084684E">
        <w:t xml:space="preserve"> i sak</w:t>
      </w:r>
      <w:r>
        <w:t>» (</w:t>
      </w:r>
      <w:r w:rsidR="00C571BE">
        <w:t>grønn pil)</w:t>
      </w:r>
      <w:r w:rsidR="00B23DDF">
        <w:t xml:space="preserve">, </w:t>
      </w:r>
      <w:r w:rsidR="00525C2A">
        <w:t>opprett hendelse.</w:t>
      </w:r>
    </w:p>
    <w:p w14:paraId="67683D21" w14:textId="055C3D46" w:rsidR="0084684E" w:rsidRDefault="00FA63E0" w:rsidP="0084684E">
      <w:pPr>
        <w:pStyle w:val="Listeavsnitt"/>
        <w:numPr>
          <w:ilvl w:val="0"/>
          <w:numId w:val="5"/>
        </w:numPr>
      </w:pPr>
      <w:r w:rsidRPr="00FA63E0">
        <w:rPr>
          <w:color w:val="FF0000"/>
        </w:rPr>
        <w:t>NB:</w:t>
      </w:r>
      <w:r>
        <w:t xml:space="preserve"> </w:t>
      </w:r>
      <w:r w:rsidR="00243068">
        <w:t xml:space="preserve">Dersom man trykker på «Klientdetaljer» går man ut av saken og </w:t>
      </w:r>
      <w:r w:rsidR="00250EE5">
        <w:t>registrerer løse dokumenter på klienten. Se bilde under.</w:t>
      </w:r>
    </w:p>
    <w:p w14:paraId="7352F7D2" w14:textId="3D92DC57" w:rsidR="00AE735B" w:rsidRPr="0084684E" w:rsidRDefault="0084162A" w:rsidP="00AE735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1BD7B0" wp14:editId="71D255A5">
                <wp:simplePos x="0" y="0"/>
                <wp:positionH relativeFrom="column">
                  <wp:posOffset>4426585</wp:posOffset>
                </wp:positionH>
                <wp:positionV relativeFrom="paragraph">
                  <wp:posOffset>273685</wp:posOffset>
                </wp:positionV>
                <wp:extent cx="45720" cy="685800"/>
                <wp:effectExtent l="38100" t="0" r="68580" b="57150"/>
                <wp:wrapNone/>
                <wp:docPr id="8" name="Rett pilkob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oned="t" filled="f" o:spt="32" path="m,l21600,21600e" w14:anchorId="739FCE03">
                <v:path fillok="f" arrowok="t" o:connecttype="none"/>
                <o:lock v:ext="edit" shapetype="t"/>
              </v:shapetype>
              <v:shape id="Rett pilkobling 8" style="position:absolute;margin-left:348.55pt;margin-top:21.55pt;width:3.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b05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">
                <v:stroke joinstyle="miter" endarrow="block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DA801B" wp14:editId="4C58B2A3">
                <wp:simplePos x="0" y="0"/>
                <wp:positionH relativeFrom="margin">
                  <wp:align>right</wp:align>
                </wp:positionH>
                <wp:positionV relativeFrom="paragraph">
                  <wp:posOffset>639445</wp:posOffset>
                </wp:positionV>
                <wp:extent cx="350520" cy="381000"/>
                <wp:effectExtent l="0" t="0" r="11430" b="19050"/>
                <wp:wrapNone/>
                <wp:docPr id="7" name="Forbudt-symbo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81000"/>
                        </a:xfrm>
                        <a:prstGeom prst="noSmoking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57" coordsize="21600,21600" o:spt="57" adj="2700" path="m,10800qy10800,,21600,10800,10800,21600,,10800xar@0@0@16@16@12@14@15@13xar@0@0@16@16@13@15@14@12xe" w14:anchorId="09E41FC0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textboxrect="3163,3163,18437,18437" o:connecttype="custom" o:connectlocs="10800,0;3163,3163;0,10800;3163,18437;10800,21600;18437,18437;21600,10800;18437,3163"/>
                <v:handles>
                  <v:h position="#0,center" xrange="0,7200"/>
                </v:handles>
              </v:shapetype>
              <v:shape id="Forbudt-symbol 7" style="position:absolute;margin-left:-23.6pt;margin-top:50.35pt;width:27.6pt;height:3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1pt" type="#_x0000_t57" adj="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">
                <w10:wrap anchorx="margin"/>
              </v:shape>
            </w:pict>
          </mc:Fallback>
        </mc:AlternateContent>
      </w:r>
      <w:r w:rsidR="00DD1D0D" w:rsidRPr="00DD1D0D">
        <w:rPr>
          <w:noProof/>
          <w:lang w:eastAsia="nb-NO"/>
        </w:rPr>
        <w:drawing>
          <wp:inline distT="0" distB="0" distL="0" distR="0" wp14:anchorId="609DA156" wp14:editId="57E9892C">
            <wp:extent cx="6251944" cy="2240280"/>
            <wp:effectExtent l="0" t="0" r="0" b="7620"/>
            <wp:docPr id="4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2204" cy="243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F466" w14:textId="3D7E6B20" w:rsidR="006A3DE1" w:rsidRDefault="006A3DE1"/>
    <w:p w14:paraId="35E09181" w14:textId="77777777" w:rsidR="00077C71" w:rsidRDefault="00077C71"/>
    <w:p w14:paraId="33C3DB61" w14:textId="6E8BDCD8" w:rsidR="00FA63E0" w:rsidRDefault="00FA63E0" w:rsidP="00FA63E0">
      <w:pPr>
        <w:pStyle w:val="Overskrift2"/>
      </w:pPr>
      <w:r>
        <w:lastRenderedPageBreak/>
        <w:t>Bruk av riktig tekstmal:</w:t>
      </w:r>
    </w:p>
    <w:p w14:paraId="06A44940" w14:textId="74F2CAAB" w:rsidR="00FA63E0" w:rsidRDefault="00902343" w:rsidP="00FA63E0">
      <w:pPr>
        <w:pStyle w:val="Listeavsnitt"/>
        <w:numPr>
          <w:ilvl w:val="0"/>
          <w:numId w:val="6"/>
        </w:numPr>
      </w:pPr>
      <w:r>
        <w:t xml:space="preserve">Opprett journalnotat </w:t>
      </w:r>
      <w:r w:rsidR="009B7DB7">
        <w:t>eller korrespondanse</w:t>
      </w:r>
    </w:p>
    <w:p w14:paraId="790D936E" w14:textId="2155E926" w:rsidR="009B7DB7" w:rsidRDefault="009B7DB7" w:rsidP="00FA63E0">
      <w:pPr>
        <w:pStyle w:val="Listeavsnitt"/>
        <w:numPr>
          <w:ilvl w:val="0"/>
          <w:numId w:val="6"/>
        </w:numPr>
      </w:pPr>
      <w:r>
        <w:t>Velg kategori:</w:t>
      </w:r>
    </w:p>
    <w:p w14:paraId="77DE2759" w14:textId="770CF37A" w:rsidR="009B7DB7" w:rsidRPr="00FA63E0" w:rsidRDefault="009B7DB7" w:rsidP="009B7DB7">
      <w:r w:rsidRPr="009B7DB7">
        <w:rPr>
          <w:noProof/>
          <w:lang w:eastAsia="nb-NO"/>
        </w:rPr>
        <w:drawing>
          <wp:inline distT="0" distB="0" distL="0" distR="0" wp14:anchorId="46E57BBE" wp14:editId="53482C10">
            <wp:extent cx="3749040" cy="2694003"/>
            <wp:effectExtent l="0" t="0" r="381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6811"/>
                    <a:stretch/>
                  </pic:blipFill>
                  <pic:spPr bwMode="auto">
                    <a:xfrm>
                      <a:off x="0" y="0"/>
                      <a:ext cx="3754050" cy="2697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0C49D" w14:textId="41923E03" w:rsidR="009B7DB7" w:rsidRDefault="009B7DB7" w:rsidP="009B7DB7">
      <w:pPr>
        <w:pStyle w:val="Listeavsnitt"/>
        <w:numPr>
          <w:ilvl w:val="0"/>
          <w:numId w:val="6"/>
        </w:numPr>
      </w:pPr>
      <w:r>
        <w:t>Velg mal</w:t>
      </w:r>
      <w:r w:rsidR="00F10D7C">
        <w:t>:</w:t>
      </w:r>
      <w:r w:rsidR="001F3671" w:rsidRPr="001F3671">
        <w:t xml:space="preserve"> </w:t>
      </w:r>
      <w:r w:rsidR="001F3671" w:rsidRPr="00CB66C2">
        <w:rPr>
          <w:noProof/>
          <w:lang w:eastAsia="nb-NO"/>
        </w:rPr>
        <w:drawing>
          <wp:inline distT="0" distB="0" distL="0" distR="0" wp14:anchorId="11581E6A" wp14:editId="63D420EC">
            <wp:extent cx="5760720" cy="2415540"/>
            <wp:effectExtent l="0" t="0" r="0" b="381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7290" w14:textId="774566F2" w:rsidR="00F10D7C" w:rsidRDefault="00F10D7C" w:rsidP="00F10D7C">
      <w:pPr>
        <w:pStyle w:val="Listeavsnitt"/>
      </w:pPr>
    </w:p>
    <w:p w14:paraId="2B6B5593" w14:textId="3E3AB3C6" w:rsidR="00CB66C2" w:rsidRDefault="007E2C6B" w:rsidP="007E2C6B">
      <w:pPr>
        <w:pStyle w:val="Listeavsnitt"/>
        <w:numPr>
          <w:ilvl w:val="0"/>
          <w:numId w:val="6"/>
        </w:numPr>
      </w:pPr>
      <w:r>
        <w:t xml:space="preserve">Alle dokumenter har maler. Dette hjelper for senere arbeid med journalutskrift og </w:t>
      </w:r>
      <w:r w:rsidR="00AB4BD1">
        <w:t>dokumentasjon. Dersom det ikke er en mal som passer</w:t>
      </w:r>
      <w:r w:rsidR="0056064E">
        <w:t xml:space="preserve">; si ifra. </w:t>
      </w:r>
    </w:p>
    <w:p w14:paraId="7BFDCCA0" w14:textId="784254FB" w:rsidR="001B0A7B" w:rsidRDefault="0056064E" w:rsidP="001F3671">
      <w:pPr>
        <w:pStyle w:val="Listeavsnitt"/>
        <w:numPr>
          <w:ilvl w:val="0"/>
          <w:numId w:val="6"/>
        </w:numPr>
      </w:pPr>
      <w:r>
        <w:t>Bruk skjema for tekstmaler</w:t>
      </w:r>
      <w:r w:rsidR="00FF659E">
        <w:t xml:space="preserve"> </w:t>
      </w:r>
      <w:r>
        <w:t>(vedlegg</w:t>
      </w:r>
      <w:r w:rsidR="00FF659E">
        <w:t xml:space="preserve"> nyeste versjon</w:t>
      </w:r>
      <w:r>
        <w:t xml:space="preserve">) for å orientere deg. </w:t>
      </w:r>
    </w:p>
    <w:p w14:paraId="23C31F84" w14:textId="7D367CDD" w:rsidR="001D15F5" w:rsidRDefault="001D15F5" w:rsidP="001D15F5"/>
    <w:p w14:paraId="5D6634A9" w14:textId="77777777" w:rsidR="001D15F5" w:rsidRDefault="001D15F5" w:rsidP="001D15F5">
      <w:pPr>
        <w:pStyle w:val="Overskrift2"/>
      </w:pPr>
      <w:r>
        <w:t>Opprettelse av journalnotat og korrespondanse</w:t>
      </w:r>
    </w:p>
    <w:p w14:paraId="34FF1D99" w14:textId="77777777" w:rsidR="001D15F5" w:rsidRDefault="001D15F5" w:rsidP="001D15F5">
      <w:pPr>
        <w:pStyle w:val="Listeavsnitt"/>
        <w:numPr>
          <w:ilvl w:val="0"/>
          <w:numId w:val="8"/>
        </w:numPr>
      </w:pPr>
      <w:r>
        <w:t>En anbefaling.</w:t>
      </w:r>
    </w:p>
    <w:p w14:paraId="3A1F4721" w14:textId="77777777" w:rsidR="001D15F5" w:rsidRDefault="001D15F5" w:rsidP="001D15F5">
      <w:pPr>
        <w:pStyle w:val="Listeavsnitt"/>
        <w:numPr>
          <w:ilvl w:val="0"/>
          <w:numId w:val="8"/>
        </w:numPr>
      </w:pPr>
      <w:r>
        <w:t xml:space="preserve">Ved å døpe journalnotat ut fra Hva, Av, Når kan man gjøre flest saker like. </w:t>
      </w:r>
    </w:p>
    <w:p w14:paraId="5CF8A0F1" w14:textId="77777777" w:rsidR="001D15F5" w:rsidRDefault="001D15F5" w:rsidP="001D15F5">
      <w:pPr>
        <w:pStyle w:val="Listeavsnitt"/>
        <w:numPr>
          <w:ilvl w:val="1"/>
          <w:numId w:val="8"/>
        </w:numPr>
      </w:pPr>
      <w:r>
        <w:t>Eksempel: Referat – referat fra samarbeidsmøte – 13.12.21.</w:t>
      </w:r>
    </w:p>
    <w:p w14:paraId="4943233A" w14:textId="77777777" w:rsidR="001D15F5" w:rsidRDefault="001D15F5" w:rsidP="001D15F5">
      <w:pPr>
        <w:pStyle w:val="Listeavsnitt"/>
        <w:numPr>
          <w:ilvl w:val="0"/>
          <w:numId w:val="8"/>
        </w:numPr>
      </w:pPr>
      <w:r>
        <w:t>Tester registret hos AKST skal registreres på samme måte</w:t>
      </w:r>
    </w:p>
    <w:p w14:paraId="2FAB5491" w14:textId="77777777" w:rsidR="001D15F5" w:rsidRDefault="001D15F5" w:rsidP="001D15F5">
      <w:pPr>
        <w:pStyle w:val="Listeavsnitt"/>
        <w:numPr>
          <w:ilvl w:val="1"/>
          <w:numId w:val="8"/>
        </w:numPr>
      </w:pPr>
      <w:r>
        <w:t>Eksempel: M4 – 13.12.21, Logos – 01.12.21</w:t>
      </w:r>
    </w:p>
    <w:p w14:paraId="04AE004A" w14:textId="77777777" w:rsidR="00FF659E" w:rsidRDefault="00FF659E" w:rsidP="00FF659E"/>
    <w:p w14:paraId="605D7F17" w14:textId="003770F4" w:rsidR="001B0A7B" w:rsidRDefault="001B0A7B" w:rsidP="001B0A7B">
      <w:pPr>
        <w:pStyle w:val="Overskrift2"/>
      </w:pPr>
      <w:r>
        <w:t>Hovedkategori:</w:t>
      </w:r>
    </w:p>
    <w:p w14:paraId="42D36127" w14:textId="404A47AD" w:rsidR="00F16948" w:rsidRDefault="004D4675">
      <w:r>
        <w:t>Saker av sakkyndig vurdering blir registrert med hoved</w:t>
      </w:r>
      <w:r w:rsidR="00FF2539">
        <w:t xml:space="preserve">kategori </w:t>
      </w:r>
      <w:r w:rsidR="00630715">
        <w:t>«Utredning».</w:t>
      </w:r>
    </w:p>
    <w:p w14:paraId="6BD1B516" w14:textId="59F5FA11" w:rsidR="007A3E50" w:rsidRDefault="004D4675" w:rsidP="001B0A7B">
      <w:pPr>
        <w:pStyle w:val="Listeavsnitt"/>
        <w:numPr>
          <w:ilvl w:val="0"/>
          <w:numId w:val="7"/>
        </w:numPr>
      </w:pPr>
      <w:r>
        <w:t xml:space="preserve">Når en sakkyndig vurdering er </w:t>
      </w:r>
      <w:r w:rsidR="00FB21DE">
        <w:t>f</w:t>
      </w:r>
      <w:r w:rsidR="00F16948">
        <w:t xml:space="preserve">erdigskrevet </w:t>
      </w:r>
      <w:r w:rsidR="00FB21DE">
        <w:t>må rådgiver endre hovedkategori slik at det samsvarer med konklusjon</w:t>
      </w:r>
      <w:r w:rsidR="001F676A">
        <w:t xml:space="preserve"> i sakkyndig vurdering</w:t>
      </w:r>
      <w:r w:rsidR="00C01D08">
        <w:t>/utredningen</w:t>
      </w:r>
      <w:r w:rsidR="00FB21DE">
        <w:t xml:space="preserve">. </w:t>
      </w:r>
    </w:p>
    <w:p w14:paraId="1E295E6F" w14:textId="1F5C07BB" w:rsidR="007A3E50" w:rsidRDefault="00FB21DE" w:rsidP="007A3E50">
      <w:pPr>
        <w:pStyle w:val="Listeavsnitt"/>
        <w:numPr>
          <w:ilvl w:val="0"/>
          <w:numId w:val="7"/>
        </w:numPr>
      </w:pPr>
      <w:r>
        <w:t xml:space="preserve">Eventuelle </w:t>
      </w:r>
      <w:r w:rsidR="00286D06">
        <w:t xml:space="preserve">tilleggskategorier </w:t>
      </w:r>
      <w:r w:rsidR="007A3E50">
        <w:t>må også legges til.</w:t>
      </w:r>
    </w:p>
    <w:p w14:paraId="129C3532" w14:textId="77777777" w:rsidR="00705AF3" w:rsidRDefault="00705AF3" w:rsidP="00705AF3">
      <w:pPr>
        <w:pStyle w:val="Listeavsnitt"/>
        <w:numPr>
          <w:ilvl w:val="1"/>
          <w:numId w:val="7"/>
        </w:numPr>
        <w:rPr>
          <w:rFonts w:eastAsiaTheme="minorEastAsia"/>
        </w:rPr>
      </w:pPr>
      <w:r>
        <w:t xml:space="preserve">Trykk på høyre fane på pil oppe til høyre: </w:t>
      </w:r>
      <w:r>
        <w:rPr>
          <w:noProof/>
          <w:lang w:eastAsia="nb-NO"/>
        </w:rPr>
        <w:drawing>
          <wp:inline distT="0" distB="0" distL="0" distR="0" wp14:anchorId="7574B194" wp14:editId="7B2EAB74">
            <wp:extent cx="235676" cy="213854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77" cy="21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7989" w14:textId="7A1B36E4" w:rsidR="00705AF3" w:rsidRDefault="00705AF3" w:rsidP="00705AF3">
      <w:pPr>
        <w:pStyle w:val="Listeavsnitt"/>
        <w:numPr>
          <w:ilvl w:val="1"/>
          <w:numId w:val="7"/>
        </w:numPr>
      </w:pPr>
      <w:r>
        <w:t xml:space="preserve">Rull ned i fanen til overskriften </w:t>
      </w:r>
      <w:r w:rsidR="00355F8C">
        <w:t>Om saken</w:t>
      </w:r>
      <w:r>
        <w:t>.</w:t>
      </w:r>
    </w:p>
    <w:p w14:paraId="6C904359" w14:textId="77777777" w:rsidR="00705AF3" w:rsidRDefault="00705AF3" w:rsidP="00705AF3">
      <w:pPr>
        <w:pStyle w:val="Listeavsnitt"/>
        <w:numPr>
          <w:ilvl w:val="1"/>
          <w:numId w:val="7"/>
        </w:numPr>
      </w:pPr>
      <w:r>
        <w:t>Trykk på penn for å redigere</w:t>
      </w:r>
    </w:p>
    <w:p w14:paraId="0A08B4FC" w14:textId="5DF8EF09" w:rsidR="000D2F24" w:rsidRDefault="00355F8C" w:rsidP="000D2F24">
      <w:pPr>
        <w:pStyle w:val="Listeavsnitt"/>
        <w:numPr>
          <w:ilvl w:val="0"/>
          <w:numId w:val="7"/>
        </w:numPr>
      </w:pPr>
      <w:r>
        <w:t>Nytt vind</w:t>
      </w:r>
      <w:r w:rsidR="000D2F24">
        <w:t>u</w:t>
      </w:r>
    </w:p>
    <w:p w14:paraId="20F91CB1" w14:textId="17CB11CC" w:rsidR="00355F8C" w:rsidRDefault="001F3671" w:rsidP="000D2F24">
      <w:pPr>
        <w:pStyle w:val="Listeavsnitt"/>
      </w:pPr>
      <w:r w:rsidRPr="001F3671">
        <w:rPr>
          <w:noProof/>
          <w:lang w:eastAsia="nb-NO"/>
        </w:rPr>
        <w:lastRenderedPageBreak/>
        <w:drawing>
          <wp:inline distT="0" distB="0" distL="0" distR="0" wp14:anchorId="57D36F7C" wp14:editId="43C9E003">
            <wp:extent cx="2997908" cy="313372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5409" cy="316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89A9" w14:textId="328C0E55" w:rsidR="00F15C41" w:rsidRDefault="00F15C41" w:rsidP="000D2F24">
      <w:pPr>
        <w:pStyle w:val="Listeavsnitt"/>
      </w:pPr>
    </w:p>
    <w:p w14:paraId="420EA8F9" w14:textId="477526FB" w:rsidR="00F15C41" w:rsidRDefault="00F15C41" w:rsidP="000D2F24">
      <w:pPr>
        <w:pStyle w:val="Listeavsnitt"/>
      </w:pPr>
    </w:p>
    <w:p w14:paraId="746552CE" w14:textId="77777777" w:rsidR="00F15C41" w:rsidRDefault="00F15C41" w:rsidP="000D2F24">
      <w:pPr>
        <w:pStyle w:val="Listeavsnitt"/>
      </w:pPr>
    </w:p>
    <w:p w14:paraId="70E69B8C" w14:textId="4139009C" w:rsidR="001F3671" w:rsidRDefault="001F3671" w:rsidP="001F3671">
      <w:pPr>
        <w:pStyle w:val="Listeavsnitt"/>
        <w:numPr>
          <w:ilvl w:val="0"/>
          <w:numId w:val="7"/>
        </w:numPr>
      </w:pPr>
      <w:r>
        <w:t>Kyss ut Hovedkategori</w:t>
      </w:r>
      <w:r w:rsidR="008D180A">
        <w:t>.</w:t>
      </w:r>
    </w:p>
    <w:p w14:paraId="1853B787" w14:textId="0CEF0BEA" w:rsidR="008D180A" w:rsidRDefault="008D180A" w:rsidP="008D180A">
      <w:pPr>
        <w:pStyle w:val="Listeavsnitt"/>
        <w:numPr>
          <w:ilvl w:val="0"/>
          <w:numId w:val="7"/>
        </w:numPr>
      </w:pPr>
      <w:r>
        <w:t xml:space="preserve">Trykk på </w:t>
      </w:r>
      <w:r>
        <w:rPr>
          <w:noProof/>
          <w:lang w:eastAsia="nb-NO"/>
        </w:rPr>
        <w:drawing>
          <wp:inline distT="0" distB="0" distL="0" distR="0" wp14:anchorId="5EB47FC5" wp14:editId="4D969E94">
            <wp:extent cx="308610" cy="257175"/>
            <wp:effectExtent l="0" t="0" r="0" b="952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8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for finne passende Hovedkategori. </w:t>
      </w:r>
    </w:p>
    <w:p w14:paraId="42D9332B" w14:textId="0D839EE3" w:rsidR="008D180A" w:rsidRDefault="00BD2993" w:rsidP="00BD2993">
      <w:pPr>
        <w:pStyle w:val="Listeavsnitt"/>
        <w:numPr>
          <w:ilvl w:val="0"/>
          <w:numId w:val="7"/>
        </w:numPr>
      </w:pPr>
      <w:r>
        <w:t xml:space="preserve">Trykk på </w:t>
      </w:r>
      <w:r>
        <w:rPr>
          <w:noProof/>
          <w:lang w:eastAsia="nb-NO"/>
        </w:rPr>
        <w:drawing>
          <wp:inline distT="0" distB="0" distL="0" distR="0" wp14:anchorId="45B7938E" wp14:editId="2EA488A7">
            <wp:extent cx="308610" cy="257175"/>
            <wp:effectExtent l="0" t="0" r="0" b="952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861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for finne passende tilleggskategori</w:t>
      </w:r>
      <w:r w:rsidR="00F15C41">
        <w:t>(er)</w:t>
      </w:r>
      <w:r>
        <w:t xml:space="preserve">. </w:t>
      </w:r>
    </w:p>
    <w:p w14:paraId="768F630A" w14:textId="65D5B13E" w:rsidR="00F15C41" w:rsidRDefault="00F15C41" w:rsidP="00F15C41"/>
    <w:p w14:paraId="08313211" w14:textId="77777777" w:rsidR="00F15C41" w:rsidRDefault="00F15C41" w:rsidP="00F15C41">
      <w:pPr>
        <w:pStyle w:val="Overskrift2"/>
      </w:pPr>
      <w:proofErr w:type="spellStart"/>
      <w:r>
        <w:t>Scan</w:t>
      </w:r>
      <w:proofErr w:type="spellEnd"/>
      <w:r>
        <w:t xml:space="preserve"> av test hos AKST</w:t>
      </w:r>
    </w:p>
    <w:p w14:paraId="625A62D5" w14:textId="17806B79" w:rsidR="00F15C41" w:rsidRDefault="00F15C41" w:rsidP="00F15C41">
      <w:pPr>
        <w:pStyle w:val="Listeavsnitt"/>
        <w:numPr>
          <w:ilvl w:val="0"/>
          <w:numId w:val="9"/>
        </w:numPr>
      </w:pPr>
      <w:r>
        <w:t xml:space="preserve">Tester som blir sendt til </w:t>
      </w:r>
      <w:proofErr w:type="spellStart"/>
      <w:r>
        <w:t>scan</w:t>
      </w:r>
      <w:proofErr w:type="spellEnd"/>
      <w:r>
        <w:t xml:space="preserve"> (AKST) fra PP-rådgiver må markeres </w:t>
      </w:r>
      <w:r w:rsidR="00F86440">
        <w:t xml:space="preserve">på </w:t>
      </w:r>
      <w:r w:rsidR="00F86440" w:rsidRPr="00F86440">
        <w:rPr>
          <w:u w:val="single"/>
        </w:rPr>
        <w:t xml:space="preserve">gul lapp </w:t>
      </w:r>
      <w:r>
        <w:t>med saksnummer</w:t>
      </w:r>
      <w:r w:rsidR="00C02809">
        <w:t>.</w:t>
      </w:r>
    </w:p>
    <w:p w14:paraId="51FD945A" w14:textId="77777777" w:rsidR="00F15C41" w:rsidRPr="00BD2993" w:rsidRDefault="00F15C41" w:rsidP="00F15C41"/>
    <w:p w14:paraId="2E54BC68" w14:textId="409F20CE" w:rsidR="001B0A7B" w:rsidRDefault="001B0A7B" w:rsidP="001B0A7B">
      <w:pPr>
        <w:pStyle w:val="Overskrift2"/>
      </w:pPr>
      <w:r>
        <w:lastRenderedPageBreak/>
        <w:t>OBS: Endringer i kategorier</w:t>
      </w:r>
    </w:p>
    <w:p w14:paraId="13B2955C" w14:textId="31F71F96" w:rsidR="001B0A7B" w:rsidRDefault="001B0A7B" w:rsidP="00DD6AF7">
      <w:pPr>
        <w:pStyle w:val="Listeavsnitt"/>
        <w:numPr>
          <w:ilvl w:val="0"/>
          <w:numId w:val="10"/>
        </w:numPr>
      </w:pPr>
      <w:r>
        <w:t xml:space="preserve">For å lettere orientere seg i VISMA </w:t>
      </w:r>
      <w:r w:rsidR="007D5DCA">
        <w:t xml:space="preserve">blir det endringer i kategoriene på ulike dokumenter fra AKST. Dette gjelder vedlegg til henvisninger og </w:t>
      </w:r>
      <w:r w:rsidR="00B25D43">
        <w:t>pedagogisk rapport. Vær OBS.</w:t>
      </w:r>
      <w:r>
        <w:t xml:space="preserve"> </w:t>
      </w:r>
    </w:p>
    <w:p w14:paraId="708385DF" w14:textId="00B3A7B0" w:rsidR="000D2F24" w:rsidRDefault="000D2F24" w:rsidP="001B0A7B"/>
    <w:p w14:paraId="77B72A74" w14:textId="0533CB18" w:rsidR="009D6F87" w:rsidRDefault="009D6F87" w:rsidP="009D6F87">
      <w:pPr>
        <w:pStyle w:val="Overskrift2"/>
      </w:pPr>
      <w:r>
        <w:t>Referat fra skole før SV er opprettet</w:t>
      </w:r>
    </w:p>
    <w:p w14:paraId="2F03032E" w14:textId="4ACEA020" w:rsidR="009D6F87" w:rsidRDefault="009D6F87" w:rsidP="009D6F87">
      <w:pPr>
        <w:pStyle w:val="Listeavsnitt"/>
        <w:numPr>
          <w:ilvl w:val="0"/>
          <w:numId w:val="9"/>
        </w:numPr>
      </w:pPr>
      <w:r>
        <w:t xml:space="preserve">Dersom rådgiver deltar på møter før sak er opprettet bør rådgiver sørge for at referater sendes med henvisning. </w:t>
      </w:r>
    </w:p>
    <w:p w14:paraId="73E1BB7F" w14:textId="77777777" w:rsidR="00FF21D9" w:rsidRDefault="00FF21D9" w:rsidP="00FF21D9"/>
    <w:p w14:paraId="19BD489B" w14:textId="59F11FAE" w:rsidR="00226656" w:rsidRDefault="00226656" w:rsidP="00126777">
      <w:pPr>
        <w:pStyle w:val="Overskrift2"/>
      </w:pPr>
      <w:r>
        <w:t>I</w:t>
      </w:r>
      <w:r w:rsidR="00126777">
        <w:t>nformasjon til foresatte:</w:t>
      </w:r>
    </w:p>
    <w:p w14:paraId="20197770" w14:textId="55D41EDC" w:rsidR="00A6213E" w:rsidRDefault="002654D9" w:rsidP="006237AB">
      <w:pPr>
        <w:pStyle w:val="Listeavsnitt"/>
        <w:numPr>
          <w:ilvl w:val="0"/>
          <w:numId w:val="9"/>
        </w:numPr>
      </w:pPr>
      <w:r>
        <w:t xml:space="preserve">Foreldre uten foreldreansvar skal ikke ha automatisk </w:t>
      </w:r>
      <w:r w:rsidR="00A6213E">
        <w:t xml:space="preserve">informasjon fra PPT. </w:t>
      </w:r>
    </w:p>
    <w:p w14:paraId="45B0AF72" w14:textId="22F65B87" w:rsidR="006237AB" w:rsidRDefault="00BD38D6" w:rsidP="006237AB">
      <w:pPr>
        <w:pStyle w:val="Listeavsnitt"/>
        <w:numPr>
          <w:ilvl w:val="0"/>
          <w:numId w:val="9"/>
        </w:numPr>
      </w:pPr>
      <w:r>
        <w:t xml:space="preserve">De har rett på informasjon dersom de etterlyser dette selv. </w:t>
      </w:r>
    </w:p>
    <w:p w14:paraId="3678E13F" w14:textId="530019F4" w:rsidR="006F35A8" w:rsidRDefault="00A36ACA" w:rsidP="001429FE">
      <w:pPr>
        <w:pStyle w:val="Listeavsnitt"/>
        <w:numPr>
          <w:ilvl w:val="0"/>
          <w:numId w:val="9"/>
        </w:numPr>
      </w:pPr>
      <w:r w:rsidRPr="00BA4382">
        <w:t xml:space="preserve">Ved barn i fosterhjem </w:t>
      </w:r>
      <w:r w:rsidR="00BA4382" w:rsidRPr="00BA4382">
        <w:t xml:space="preserve">bør PPT rådføre seg med </w:t>
      </w:r>
      <w:r w:rsidR="00B72CD2" w:rsidRPr="00BA4382">
        <w:t>Barnevernstjenesten</w:t>
      </w:r>
      <w:r w:rsidR="00BA4382" w:rsidRPr="00BA4382">
        <w:t>.</w:t>
      </w:r>
    </w:p>
    <w:sectPr w:rsidR="006F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5FF"/>
    <w:multiLevelType w:val="hybridMultilevel"/>
    <w:tmpl w:val="1B5AB2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6A2"/>
    <w:multiLevelType w:val="hybridMultilevel"/>
    <w:tmpl w:val="58DC89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5B4D"/>
    <w:multiLevelType w:val="hybridMultilevel"/>
    <w:tmpl w:val="CA2814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F8C"/>
    <w:multiLevelType w:val="hybridMultilevel"/>
    <w:tmpl w:val="54C2E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86947"/>
    <w:multiLevelType w:val="hybridMultilevel"/>
    <w:tmpl w:val="1180B670"/>
    <w:lvl w:ilvl="0" w:tplc="5C7E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00F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00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4C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6F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6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E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88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AE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3E31"/>
    <w:multiLevelType w:val="hybridMultilevel"/>
    <w:tmpl w:val="5B60E0D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F85D18"/>
    <w:multiLevelType w:val="hybridMultilevel"/>
    <w:tmpl w:val="596E2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6E09"/>
    <w:multiLevelType w:val="hybridMultilevel"/>
    <w:tmpl w:val="244A83B8"/>
    <w:lvl w:ilvl="0" w:tplc="5C7E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A3B0D"/>
    <w:multiLevelType w:val="hybridMultilevel"/>
    <w:tmpl w:val="5DA4E81E"/>
    <w:lvl w:ilvl="0" w:tplc="5C7E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875"/>
    <w:multiLevelType w:val="hybridMultilevel"/>
    <w:tmpl w:val="24FE7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E"/>
    <w:rsid w:val="00012938"/>
    <w:rsid w:val="00016D76"/>
    <w:rsid w:val="00022170"/>
    <w:rsid w:val="0006584C"/>
    <w:rsid w:val="00077C71"/>
    <w:rsid w:val="00090EC1"/>
    <w:rsid w:val="00096FA1"/>
    <w:rsid w:val="000D2F24"/>
    <w:rsid w:val="00126777"/>
    <w:rsid w:val="001429FE"/>
    <w:rsid w:val="0015552E"/>
    <w:rsid w:val="00177A76"/>
    <w:rsid w:val="001B0A7B"/>
    <w:rsid w:val="001D15F5"/>
    <w:rsid w:val="001F3671"/>
    <w:rsid w:val="001F676A"/>
    <w:rsid w:val="00226656"/>
    <w:rsid w:val="00230D41"/>
    <w:rsid w:val="00243068"/>
    <w:rsid w:val="00250EE5"/>
    <w:rsid w:val="002654D9"/>
    <w:rsid w:val="00274B9B"/>
    <w:rsid w:val="00286D06"/>
    <w:rsid w:val="002B46C3"/>
    <w:rsid w:val="002D4563"/>
    <w:rsid w:val="002D6FEC"/>
    <w:rsid w:val="00335A32"/>
    <w:rsid w:val="00342313"/>
    <w:rsid w:val="00351AA9"/>
    <w:rsid w:val="00355F8C"/>
    <w:rsid w:val="00424B7A"/>
    <w:rsid w:val="00461694"/>
    <w:rsid w:val="00485CD9"/>
    <w:rsid w:val="004B1284"/>
    <w:rsid w:val="004D4675"/>
    <w:rsid w:val="004F74F6"/>
    <w:rsid w:val="00511843"/>
    <w:rsid w:val="00525C2A"/>
    <w:rsid w:val="0056064E"/>
    <w:rsid w:val="005C2A7E"/>
    <w:rsid w:val="006237AB"/>
    <w:rsid w:val="00630715"/>
    <w:rsid w:val="00671815"/>
    <w:rsid w:val="006A3DE1"/>
    <w:rsid w:val="006F35A8"/>
    <w:rsid w:val="00705AF3"/>
    <w:rsid w:val="00722EBC"/>
    <w:rsid w:val="007573FC"/>
    <w:rsid w:val="00773BC9"/>
    <w:rsid w:val="007A3E50"/>
    <w:rsid w:val="007D5DCA"/>
    <w:rsid w:val="007D661A"/>
    <w:rsid w:val="007E2C6B"/>
    <w:rsid w:val="007F4279"/>
    <w:rsid w:val="00832601"/>
    <w:rsid w:val="0084162A"/>
    <w:rsid w:val="0084684E"/>
    <w:rsid w:val="008700A2"/>
    <w:rsid w:val="008B5068"/>
    <w:rsid w:val="008C1874"/>
    <w:rsid w:val="008D180A"/>
    <w:rsid w:val="008E2281"/>
    <w:rsid w:val="00902343"/>
    <w:rsid w:val="0097520E"/>
    <w:rsid w:val="009974D9"/>
    <w:rsid w:val="009B7DB7"/>
    <w:rsid w:val="009D6F87"/>
    <w:rsid w:val="00A359F6"/>
    <w:rsid w:val="00A36ACA"/>
    <w:rsid w:val="00A409A2"/>
    <w:rsid w:val="00A6213E"/>
    <w:rsid w:val="00A944C3"/>
    <w:rsid w:val="00AB4BD1"/>
    <w:rsid w:val="00AD76B6"/>
    <w:rsid w:val="00AE735B"/>
    <w:rsid w:val="00B23DDF"/>
    <w:rsid w:val="00B25D43"/>
    <w:rsid w:val="00B31363"/>
    <w:rsid w:val="00B56E4F"/>
    <w:rsid w:val="00B72CD2"/>
    <w:rsid w:val="00B956A1"/>
    <w:rsid w:val="00BA4382"/>
    <w:rsid w:val="00BB1844"/>
    <w:rsid w:val="00BD2993"/>
    <w:rsid w:val="00BD38D6"/>
    <w:rsid w:val="00C01D08"/>
    <w:rsid w:val="00C02809"/>
    <w:rsid w:val="00C571BE"/>
    <w:rsid w:val="00C95754"/>
    <w:rsid w:val="00CA09EE"/>
    <w:rsid w:val="00CB66C2"/>
    <w:rsid w:val="00CE6531"/>
    <w:rsid w:val="00CF6F90"/>
    <w:rsid w:val="00D21199"/>
    <w:rsid w:val="00D40ED5"/>
    <w:rsid w:val="00D63202"/>
    <w:rsid w:val="00D64228"/>
    <w:rsid w:val="00D7729D"/>
    <w:rsid w:val="00D80284"/>
    <w:rsid w:val="00D87C14"/>
    <w:rsid w:val="00DC2DDD"/>
    <w:rsid w:val="00DD1D0D"/>
    <w:rsid w:val="00DD6AF7"/>
    <w:rsid w:val="00DE1407"/>
    <w:rsid w:val="00E03A89"/>
    <w:rsid w:val="00E77711"/>
    <w:rsid w:val="00E96493"/>
    <w:rsid w:val="00EF5F9E"/>
    <w:rsid w:val="00F10D7C"/>
    <w:rsid w:val="00F15C41"/>
    <w:rsid w:val="00F16948"/>
    <w:rsid w:val="00F23FF2"/>
    <w:rsid w:val="00F86440"/>
    <w:rsid w:val="00F91DC2"/>
    <w:rsid w:val="00FA63E0"/>
    <w:rsid w:val="00FB21DE"/>
    <w:rsid w:val="00FF21D9"/>
    <w:rsid w:val="00FF2539"/>
    <w:rsid w:val="00FF659E"/>
    <w:rsid w:val="04CAC214"/>
    <w:rsid w:val="057DB36D"/>
    <w:rsid w:val="068517A7"/>
    <w:rsid w:val="0B7241FB"/>
    <w:rsid w:val="0E77012F"/>
    <w:rsid w:val="1012D190"/>
    <w:rsid w:val="110137AE"/>
    <w:rsid w:val="15787A38"/>
    <w:rsid w:val="15DA05A6"/>
    <w:rsid w:val="17DE0EF5"/>
    <w:rsid w:val="1AAD76C9"/>
    <w:rsid w:val="1C205304"/>
    <w:rsid w:val="1DBBA3A6"/>
    <w:rsid w:val="2C0A65EA"/>
    <w:rsid w:val="2E52E24A"/>
    <w:rsid w:val="2F3E0ED9"/>
    <w:rsid w:val="3A17AACE"/>
    <w:rsid w:val="3B748473"/>
    <w:rsid w:val="44648740"/>
    <w:rsid w:val="456328BF"/>
    <w:rsid w:val="46FF870D"/>
    <w:rsid w:val="4A19777E"/>
    <w:rsid w:val="4C8261BC"/>
    <w:rsid w:val="5228836A"/>
    <w:rsid w:val="545EA1D1"/>
    <w:rsid w:val="567E2495"/>
    <w:rsid w:val="59F3C0CF"/>
    <w:rsid w:val="5BCF65B0"/>
    <w:rsid w:val="60AECCD5"/>
    <w:rsid w:val="60C819A0"/>
    <w:rsid w:val="6900F350"/>
    <w:rsid w:val="6AC2067E"/>
    <w:rsid w:val="6E8BE7BF"/>
    <w:rsid w:val="6EDCADA6"/>
    <w:rsid w:val="73B3228D"/>
    <w:rsid w:val="76B6E130"/>
    <w:rsid w:val="7A4E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67E1"/>
  <w15:chartTrackingRefBased/>
  <w15:docId w15:val="{0FDD3E21-0EFE-4B77-8A02-950675C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4A7F065B468449C91A2946605D697" ma:contentTypeVersion="8" ma:contentTypeDescription="Create a new document." ma:contentTypeScope="" ma:versionID="cfe36587741d5d0521f894faa6d1b957">
  <xsd:schema xmlns:xsd="http://www.w3.org/2001/XMLSchema" xmlns:xs="http://www.w3.org/2001/XMLSchema" xmlns:p="http://schemas.microsoft.com/office/2006/metadata/properties" xmlns:ns3="8ec8e3f5-dcdd-45be-b8ef-a56a8432b245" targetNamespace="http://schemas.microsoft.com/office/2006/metadata/properties" ma:root="true" ma:fieldsID="44463e88e9038b9fee1a9d68f533e971" ns3:_="">
    <xsd:import namespace="8ec8e3f5-dcdd-45be-b8ef-a56a8432b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8e3f5-dcdd-45be-b8ef-a56a8432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728A-2A25-458C-80FF-3A90181F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8e3f5-dcdd-45be-b8ef-a56a8432b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953D-E9BB-4D4D-81DC-761CCB82B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241B2-A34D-4475-BBD7-D7BA90B5F7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c8e3f5-dcdd-45be-b8ef-a56a8432b2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88588B-4F9C-4A23-AC70-E42DC958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2139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Gunnar Kristoffer</dc:creator>
  <cp:keywords/>
  <dc:description/>
  <cp:lastModifiedBy>Bjørg Løhaugen</cp:lastModifiedBy>
  <cp:revision>2</cp:revision>
  <dcterms:created xsi:type="dcterms:W3CDTF">2022-10-12T06:41:00Z</dcterms:created>
  <dcterms:modified xsi:type="dcterms:W3CDTF">2022-10-12T06:41:00Z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0x0101002904A7F065B468449C91A2946605D697</vt:lpwstr>
  </property>
</Properties>
</file>